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F01AAA" w14:textId="77777777" w:rsidR="008C0D7F" w:rsidRPr="00FB5EC2" w:rsidRDefault="008C0D7F" w:rsidP="00035147">
      <w:pPr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Acordada N° 01/2024</w:t>
      </w:r>
    </w:p>
    <w:p w14:paraId="323BBA0F" w14:textId="77777777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</w:p>
    <w:p w14:paraId="385DA42C" w14:textId="77777777" w:rsidR="008C0D7F" w:rsidRPr="00FB5EC2" w:rsidRDefault="00035147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 xml:space="preserve">Asunto: Acuerdo sobre </w:t>
      </w:r>
      <w:r w:rsidR="008C0D7F" w:rsidRPr="00FB5EC2">
        <w:rPr>
          <w:rFonts w:ascii="Courier New" w:hAnsi="Courier New" w:cs="Courier New"/>
          <w:sz w:val="20"/>
          <w:szCs w:val="20"/>
        </w:rPr>
        <w:t>la normativa vigente para traslados y permutas del personal docente titular</w:t>
      </w:r>
    </w:p>
    <w:p w14:paraId="7B6FF3D6" w14:textId="77777777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</w:p>
    <w:p w14:paraId="10EA605E" w14:textId="77777777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Visto:</w:t>
      </w:r>
      <w:bookmarkStart w:id="0" w:name="_GoBack"/>
      <w:bookmarkEnd w:id="0"/>
    </w:p>
    <w:p w14:paraId="0A7FA0F0" w14:textId="77777777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</w:p>
    <w:p w14:paraId="5D4DBFCC" w14:textId="77777777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La Resolución N° 2024-257-E-GDEMZA –CGES#DGE, que convoca a traslados y permutas en el Nivel Superior.</w:t>
      </w:r>
    </w:p>
    <w:p w14:paraId="0AC3E02F" w14:textId="0F001C10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 xml:space="preserve">Lo dispuesto en el artículo 62 del Decreto Reglamentario N° 313/85, </w:t>
      </w:r>
      <w:r w:rsidR="00D15077" w:rsidRPr="00FB5EC2">
        <w:rPr>
          <w:rFonts w:ascii="Courier New" w:hAnsi="Courier New" w:cs="Courier New"/>
          <w:sz w:val="20"/>
          <w:szCs w:val="20"/>
        </w:rPr>
        <w:t>que</w:t>
      </w:r>
      <w:r w:rsidRPr="00FB5EC2">
        <w:rPr>
          <w:rFonts w:ascii="Courier New" w:hAnsi="Courier New" w:cs="Courier New"/>
          <w:sz w:val="20"/>
          <w:szCs w:val="20"/>
        </w:rPr>
        <w:t xml:space="preserve"> establece un plazo mínimo de dos años de servicio en una misma escuela o localidad para solicitar traslado.</w:t>
      </w:r>
    </w:p>
    <w:p w14:paraId="177C3435" w14:textId="77777777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La necesidad de otorgar mayor flexibilidad al personal docente titular recientemente designado.</w:t>
      </w:r>
    </w:p>
    <w:p w14:paraId="72872CFB" w14:textId="124159E6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Considerando:</w:t>
      </w:r>
    </w:p>
    <w:p w14:paraId="08A71C88" w14:textId="6A5DBF24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 xml:space="preserve">Que resulta </w:t>
      </w:r>
      <w:r w:rsidR="00D15077" w:rsidRPr="00FB5EC2">
        <w:rPr>
          <w:rFonts w:ascii="Courier New" w:hAnsi="Courier New" w:cs="Courier New"/>
          <w:sz w:val="20"/>
          <w:szCs w:val="20"/>
        </w:rPr>
        <w:t xml:space="preserve">necesario evaluar la pertinencia de </w:t>
      </w:r>
      <w:r w:rsidRPr="00FB5EC2">
        <w:rPr>
          <w:rFonts w:ascii="Courier New" w:hAnsi="Courier New" w:cs="Courier New"/>
          <w:sz w:val="20"/>
          <w:szCs w:val="20"/>
        </w:rPr>
        <w:t>exceptuar del requisito de antigüedad establecido en el artículo 62</w:t>
      </w:r>
      <w:r w:rsidR="00D15077" w:rsidRPr="00FB5EC2">
        <w:rPr>
          <w:rFonts w:ascii="Courier New" w:hAnsi="Courier New" w:cs="Courier New"/>
          <w:sz w:val="20"/>
          <w:szCs w:val="20"/>
        </w:rPr>
        <w:t>º</w:t>
      </w:r>
      <w:r w:rsidRPr="00FB5EC2">
        <w:rPr>
          <w:rFonts w:ascii="Courier New" w:hAnsi="Courier New" w:cs="Courier New"/>
          <w:sz w:val="20"/>
          <w:szCs w:val="20"/>
        </w:rPr>
        <w:t xml:space="preserve"> del Decreto Reglamentario N° 313/85 </w:t>
      </w:r>
      <w:r w:rsidR="00D15077" w:rsidRPr="00FB5EC2">
        <w:rPr>
          <w:rFonts w:ascii="Courier New" w:hAnsi="Courier New" w:cs="Courier New"/>
          <w:sz w:val="20"/>
          <w:szCs w:val="20"/>
        </w:rPr>
        <w:t xml:space="preserve">de la Ley 4934 </w:t>
      </w:r>
      <w:r w:rsidRPr="00FB5EC2">
        <w:rPr>
          <w:rFonts w:ascii="Courier New" w:hAnsi="Courier New" w:cs="Courier New"/>
          <w:sz w:val="20"/>
          <w:szCs w:val="20"/>
        </w:rPr>
        <w:t xml:space="preserve">a los docentes titulares designados en los concursos </w:t>
      </w:r>
      <w:r w:rsidR="00D15077" w:rsidRPr="00FB5EC2">
        <w:rPr>
          <w:rFonts w:ascii="Courier New" w:hAnsi="Courier New" w:cs="Courier New"/>
          <w:sz w:val="20"/>
          <w:szCs w:val="20"/>
        </w:rPr>
        <w:t xml:space="preserve">implementados </w:t>
      </w:r>
      <w:r w:rsidRPr="00FB5EC2">
        <w:rPr>
          <w:rFonts w:ascii="Courier New" w:hAnsi="Courier New" w:cs="Courier New"/>
          <w:sz w:val="20"/>
          <w:szCs w:val="20"/>
        </w:rPr>
        <w:t>d</w:t>
      </w:r>
      <w:r w:rsidR="00D15077" w:rsidRPr="00FB5EC2">
        <w:rPr>
          <w:rFonts w:ascii="Courier New" w:hAnsi="Courier New" w:cs="Courier New"/>
          <w:sz w:val="20"/>
          <w:szCs w:val="20"/>
        </w:rPr>
        <w:t>urante los años</w:t>
      </w:r>
      <w:r w:rsidRPr="00FB5EC2">
        <w:rPr>
          <w:rFonts w:ascii="Courier New" w:hAnsi="Courier New" w:cs="Courier New"/>
          <w:sz w:val="20"/>
          <w:szCs w:val="20"/>
        </w:rPr>
        <w:t xml:space="preserve"> 2022 y 2023, </w:t>
      </w:r>
      <w:r w:rsidR="00D15077" w:rsidRPr="00FB5EC2">
        <w:rPr>
          <w:rFonts w:ascii="Courier New" w:hAnsi="Courier New" w:cs="Courier New"/>
          <w:sz w:val="20"/>
          <w:szCs w:val="20"/>
        </w:rPr>
        <w:t>constituyendo estos los primeros realizados desde la vigencia de la Ley Nacional Nº 24.521 y la Ley Nº 6970 de la Provincia de Mendoza, con la</w:t>
      </w:r>
      <w:r w:rsidRPr="00FB5EC2">
        <w:rPr>
          <w:rFonts w:ascii="Courier New" w:hAnsi="Courier New" w:cs="Courier New"/>
          <w:sz w:val="20"/>
          <w:szCs w:val="20"/>
        </w:rPr>
        <w:t xml:space="preserve"> fin</w:t>
      </w:r>
      <w:r w:rsidR="00D15077" w:rsidRPr="00FB5EC2">
        <w:rPr>
          <w:rFonts w:ascii="Courier New" w:hAnsi="Courier New" w:cs="Courier New"/>
          <w:sz w:val="20"/>
          <w:szCs w:val="20"/>
        </w:rPr>
        <w:t>alidad</w:t>
      </w:r>
      <w:r w:rsidRPr="00FB5EC2">
        <w:rPr>
          <w:rFonts w:ascii="Courier New" w:hAnsi="Courier New" w:cs="Courier New"/>
          <w:sz w:val="20"/>
          <w:szCs w:val="20"/>
        </w:rPr>
        <w:t xml:space="preserve"> de facilitar su movilidad y </w:t>
      </w:r>
      <w:r w:rsidR="00D15077" w:rsidRPr="00FB5EC2">
        <w:rPr>
          <w:rFonts w:ascii="Courier New" w:hAnsi="Courier New" w:cs="Courier New"/>
          <w:sz w:val="20"/>
          <w:szCs w:val="20"/>
        </w:rPr>
        <w:t>equiparación de derechos respecto de los docentes que se desempeñan en los otros niveles</w:t>
      </w:r>
      <w:r w:rsidRPr="00FB5EC2">
        <w:rPr>
          <w:rFonts w:ascii="Courier New" w:hAnsi="Courier New" w:cs="Courier New"/>
          <w:sz w:val="20"/>
          <w:szCs w:val="20"/>
        </w:rPr>
        <w:t xml:space="preserve"> </w:t>
      </w:r>
      <w:r w:rsidR="00D15077" w:rsidRPr="00FB5EC2">
        <w:rPr>
          <w:rFonts w:ascii="Courier New" w:hAnsi="Courier New" w:cs="Courier New"/>
          <w:sz w:val="20"/>
          <w:szCs w:val="20"/>
        </w:rPr>
        <w:t>del</w:t>
      </w:r>
      <w:r w:rsidRPr="00FB5EC2">
        <w:rPr>
          <w:rFonts w:ascii="Courier New" w:hAnsi="Courier New" w:cs="Courier New"/>
          <w:sz w:val="20"/>
          <w:szCs w:val="20"/>
        </w:rPr>
        <w:t xml:space="preserve"> sistema educativo.</w:t>
      </w:r>
    </w:p>
    <w:p w14:paraId="0DFE3160" w14:textId="60CDF2AA" w:rsidR="008C0D7F" w:rsidRPr="00FB5EC2" w:rsidRDefault="00D15077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Que analizado el tema, l</w:t>
      </w:r>
      <w:r w:rsidR="00035147" w:rsidRPr="00FB5EC2">
        <w:rPr>
          <w:rFonts w:ascii="Courier New" w:hAnsi="Courier New" w:cs="Courier New"/>
          <w:sz w:val="20"/>
          <w:szCs w:val="20"/>
        </w:rPr>
        <w:t>a Comisión Mixta para los Concursos de traslados y permutas en el Nivel Superior acuerda</w:t>
      </w:r>
      <w:r w:rsidR="008C0D7F" w:rsidRPr="00FB5EC2">
        <w:rPr>
          <w:rFonts w:ascii="Courier New" w:hAnsi="Courier New" w:cs="Courier New"/>
          <w:sz w:val="20"/>
          <w:szCs w:val="20"/>
        </w:rPr>
        <w:t>:</w:t>
      </w:r>
    </w:p>
    <w:p w14:paraId="6BB8EA8B" w14:textId="13190DC1" w:rsidR="008C0D7F" w:rsidRPr="00FB5EC2" w:rsidRDefault="00035147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 xml:space="preserve">Aceptar todas las solicitudes </w:t>
      </w:r>
      <w:r w:rsidR="000740C9" w:rsidRPr="00FB5EC2">
        <w:rPr>
          <w:rFonts w:ascii="Courier New" w:hAnsi="Courier New" w:cs="Courier New"/>
          <w:sz w:val="20"/>
          <w:szCs w:val="20"/>
        </w:rPr>
        <w:t xml:space="preserve">de traslado </w:t>
      </w:r>
      <w:r w:rsidRPr="00FB5EC2">
        <w:rPr>
          <w:rFonts w:ascii="Courier New" w:hAnsi="Courier New" w:cs="Courier New"/>
          <w:sz w:val="20"/>
          <w:szCs w:val="20"/>
        </w:rPr>
        <w:t>presentadas por los docentes</w:t>
      </w:r>
      <w:r w:rsidR="008C0D7F" w:rsidRPr="00FB5EC2">
        <w:rPr>
          <w:rFonts w:ascii="Courier New" w:hAnsi="Courier New" w:cs="Courier New"/>
          <w:sz w:val="20"/>
          <w:szCs w:val="20"/>
        </w:rPr>
        <w:t xml:space="preserve"> titulares en horas o cargos cuya titularidad fue adquirida en los concursos</w:t>
      </w:r>
      <w:r w:rsidR="000740C9" w:rsidRPr="00FB5EC2">
        <w:rPr>
          <w:rFonts w:ascii="Courier New" w:hAnsi="Courier New" w:cs="Courier New"/>
          <w:sz w:val="20"/>
          <w:szCs w:val="20"/>
        </w:rPr>
        <w:t xml:space="preserve"> implementados en los años</w:t>
      </w:r>
      <w:r w:rsidR="00FB5EC2" w:rsidRPr="00FB5EC2">
        <w:rPr>
          <w:rFonts w:ascii="Courier New" w:hAnsi="Courier New" w:cs="Courier New"/>
          <w:sz w:val="20"/>
          <w:szCs w:val="20"/>
        </w:rPr>
        <w:t xml:space="preserve"> 2022 y 2023 </w:t>
      </w:r>
      <w:r w:rsidR="008C0D7F" w:rsidRPr="00FB5EC2">
        <w:rPr>
          <w:rFonts w:ascii="Courier New" w:hAnsi="Courier New" w:cs="Courier New"/>
          <w:sz w:val="20"/>
          <w:szCs w:val="20"/>
        </w:rPr>
        <w:t xml:space="preserve">sin exigir el cumplimiento del plazo mínimo de dos años de servicio establecido en la normativa </w:t>
      </w:r>
      <w:r w:rsidR="000740C9" w:rsidRPr="00FB5EC2">
        <w:rPr>
          <w:rFonts w:ascii="Courier New" w:hAnsi="Courier New" w:cs="Courier New"/>
          <w:sz w:val="20"/>
          <w:szCs w:val="20"/>
        </w:rPr>
        <w:t>antes citada</w:t>
      </w:r>
      <w:r w:rsidR="008C0D7F" w:rsidRPr="00FB5EC2">
        <w:rPr>
          <w:rFonts w:ascii="Courier New" w:hAnsi="Courier New" w:cs="Courier New"/>
          <w:sz w:val="20"/>
          <w:szCs w:val="20"/>
        </w:rPr>
        <w:t>.</w:t>
      </w:r>
    </w:p>
    <w:p w14:paraId="300AB8F4" w14:textId="328FF9D5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Establecer que</w:t>
      </w:r>
      <w:r w:rsidR="000740C9" w:rsidRPr="00FB5EC2">
        <w:rPr>
          <w:rFonts w:ascii="Courier New" w:hAnsi="Courier New" w:cs="Courier New"/>
          <w:sz w:val="20"/>
          <w:szCs w:val="20"/>
        </w:rPr>
        <w:t xml:space="preserve"> ante la eventualidad de que el docente tenga pendiente la norma legal de titularización por concurso y acredite su designación mediante acta de ofrecimiento en carácter de titular con toma de posesión efectiva,</w:t>
      </w:r>
      <w:r w:rsidRPr="00FB5EC2">
        <w:rPr>
          <w:rFonts w:ascii="Courier New" w:hAnsi="Courier New" w:cs="Courier New"/>
          <w:sz w:val="20"/>
          <w:szCs w:val="20"/>
        </w:rPr>
        <w:t xml:space="preserve"> </w:t>
      </w:r>
      <w:r w:rsidR="000740C9" w:rsidRPr="00FB5EC2">
        <w:rPr>
          <w:rFonts w:ascii="Courier New" w:hAnsi="Courier New" w:cs="Courier New"/>
          <w:sz w:val="20"/>
          <w:szCs w:val="20"/>
        </w:rPr>
        <w:t xml:space="preserve">podrá participar del concurso de traslado, quedando pendiente la norma que </w:t>
      </w:r>
      <w:r w:rsidRPr="00FB5EC2">
        <w:rPr>
          <w:rFonts w:ascii="Courier New" w:hAnsi="Courier New" w:cs="Courier New"/>
          <w:sz w:val="20"/>
          <w:szCs w:val="20"/>
        </w:rPr>
        <w:t xml:space="preserve">perfecciona el acto administrativo </w:t>
      </w:r>
      <w:r w:rsidR="000740C9" w:rsidRPr="00FB5EC2">
        <w:rPr>
          <w:rFonts w:ascii="Courier New" w:hAnsi="Courier New" w:cs="Courier New"/>
          <w:sz w:val="20"/>
          <w:szCs w:val="20"/>
        </w:rPr>
        <w:t xml:space="preserve">hasta la emisión de la </w:t>
      </w:r>
      <w:r w:rsidR="000740C9" w:rsidRPr="00FB5EC2">
        <w:rPr>
          <w:rFonts w:ascii="Courier New" w:hAnsi="Courier New" w:cs="Courier New"/>
          <w:sz w:val="20"/>
          <w:szCs w:val="20"/>
        </w:rPr>
        <w:lastRenderedPageBreak/>
        <w:t>resolución de titularidad</w:t>
      </w:r>
      <w:r w:rsidR="00CE017B" w:rsidRPr="00FB5EC2">
        <w:rPr>
          <w:rFonts w:ascii="Courier New" w:hAnsi="Courier New" w:cs="Courier New"/>
          <w:sz w:val="20"/>
          <w:szCs w:val="20"/>
        </w:rPr>
        <w:t>, quedando la segunda norma supeditada a la primera.</w:t>
      </w:r>
    </w:p>
    <w:p w14:paraId="3A39CF91" w14:textId="5CEEC9D1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Notificaciones:</w:t>
      </w:r>
    </w:p>
    <w:p w14:paraId="56DCB861" w14:textId="77777777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La presente acordada será notificada a todo el personal docente que haya solicitado traslado o permuta en tiempo y forma, a través de los correos electrónicos institucionales y los declarados en sus respectivas declaraciones juradas.</w:t>
      </w:r>
    </w:p>
    <w:p w14:paraId="6C9A3EBF" w14:textId="77777777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</w:p>
    <w:p w14:paraId="74661999" w14:textId="77777777" w:rsidR="008C0D7F" w:rsidRPr="00FB5EC2" w:rsidRDefault="008C0D7F" w:rsidP="008C0D7F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FB5EC2">
        <w:rPr>
          <w:rFonts w:ascii="Courier New" w:hAnsi="Courier New" w:cs="Courier New"/>
          <w:sz w:val="20"/>
          <w:szCs w:val="20"/>
        </w:rPr>
        <w:t>Firma:</w:t>
      </w:r>
    </w:p>
    <w:p w14:paraId="05264AC6" w14:textId="77777777" w:rsidR="00892AB7" w:rsidRPr="00FB5EC2" w:rsidRDefault="00892AB7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</w:p>
    <w:sectPr w:rsidR="00892AB7" w:rsidRPr="00FB5EC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60DF1"/>
    <w:multiLevelType w:val="multilevel"/>
    <w:tmpl w:val="1CA8E2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012433"/>
    <w:multiLevelType w:val="hybridMultilevel"/>
    <w:tmpl w:val="0E2E7DFC"/>
    <w:lvl w:ilvl="0" w:tplc="2226548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82D"/>
    <w:rsid w:val="00035147"/>
    <w:rsid w:val="000740C9"/>
    <w:rsid w:val="001117AC"/>
    <w:rsid w:val="001E2BCF"/>
    <w:rsid w:val="0030701F"/>
    <w:rsid w:val="003679CA"/>
    <w:rsid w:val="00386F31"/>
    <w:rsid w:val="00476F5D"/>
    <w:rsid w:val="004C7638"/>
    <w:rsid w:val="00561D02"/>
    <w:rsid w:val="00892AB7"/>
    <w:rsid w:val="008C0D7F"/>
    <w:rsid w:val="00911B6F"/>
    <w:rsid w:val="00B55249"/>
    <w:rsid w:val="00CE017B"/>
    <w:rsid w:val="00CF082D"/>
    <w:rsid w:val="00D15077"/>
    <w:rsid w:val="00D9728E"/>
    <w:rsid w:val="00FB5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618DE"/>
  <w15:chartTrackingRefBased/>
  <w15:docId w15:val="{3B85C077-900A-4CD9-861E-EF64ED8A3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F08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styleId="Textoennegrita">
    <w:name w:val="Strong"/>
    <w:basedOn w:val="Fuentedeprrafopredeter"/>
    <w:uiPriority w:val="22"/>
    <w:qFormat/>
    <w:rsid w:val="00CF082D"/>
    <w:rPr>
      <w:b/>
      <w:bCs/>
    </w:rPr>
  </w:style>
  <w:style w:type="paragraph" w:styleId="Prrafodelista">
    <w:name w:val="List Paragraph"/>
    <w:basedOn w:val="Normal"/>
    <w:uiPriority w:val="34"/>
    <w:qFormat/>
    <w:rsid w:val="00B552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370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336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2024-11-28T03:09:00Z</dcterms:created>
  <dcterms:modified xsi:type="dcterms:W3CDTF">2024-11-28T14:51:00Z</dcterms:modified>
</cp:coreProperties>
</file>